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D4" w:rsidRDefault="00A30EAB">
      <w:pPr>
        <w:pStyle w:val="1"/>
        <w:ind w:left="370" w:right="3"/>
      </w:pPr>
      <w:r>
        <w:t>ЕКОЛОГІЧНА ТОКСИКОЛОГІЯ</w:t>
      </w:r>
    </w:p>
    <w:p w:rsidR="00F24D78" w:rsidRDefault="00A30EAB">
      <w:pPr>
        <w:pStyle w:val="1"/>
        <w:ind w:left="370" w:right="3"/>
      </w:pPr>
      <w:bookmarkStart w:id="0" w:name="_GoBack"/>
      <w:bookmarkEnd w:id="0"/>
      <w:r>
        <w:t xml:space="preserve"> Кафедра захисту рослин ім. доц. А.К. </w:t>
      </w:r>
      <w:proofErr w:type="spellStart"/>
      <w:r>
        <w:t>Мішньова</w:t>
      </w:r>
      <w:proofErr w:type="spellEnd"/>
      <w:r>
        <w:t xml:space="preserve"> </w:t>
      </w:r>
    </w:p>
    <w:p w:rsidR="00F24D78" w:rsidRDefault="00A30EAB">
      <w:pPr>
        <w:spacing w:after="24" w:line="259" w:lineRule="auto"/>
        <w:ind w:left="419" w:right="0" w:firstLine="0"/>
        <w:jc w:val="center"/>
      </w:pPr>
      <w:r>
        <w:rPr>
          <w:b/>
        </w:rPr>
        <w:t xml:space="preserve"> </w:t>
      </w:r>
    </w:p>
    <w:p w:rsidR="00F24D78" w:rsidRDefault="00A30EAB">
      <w:pPr>
        <w:tabs>
          <w:tab w:val="center" w:pos="1839"/>
          <w:tab w:val="center" w:pos="7019"/>
        </w:tabs>
        <w:spacing w:after="2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Лектор  </w:t>
      </w:r>
      <w:proofErr w:type="spellStart"/>
      <w:r>
        <w:rPr>
          <w:b/>
          <w:i/>
        </w:rPr>
        <w:t>Татаринова</w:t>
      </w:r>
      <w:proofErr w:type="spellEnd"/>
      <w:r>
        <w:rPr>
          <w:b/>
          <w:i/>
        </w:rPr>
        <w:t xml:space="preserve"> В.І.. </w:t>
      </w:r>
      <w:r>
        <w:rPr>
          <w:b/>
          <w:i/>
        </w:rPr>
        <w:tab/>
      </w:r>
      <w:r>
        <w:rPr>
          <w:b/>
        </w:rPr>
        <w:t xml:space="preserve"> </w:t>
      </w:r>
    </w:p>
    <w:p w:rsidR="00F24D78" w:rsidRDefault="00A30EAB">
      <w:pPr>
        <w:tabs>
          <w:tab w:val="center" w:pos="943"/>
          <w:tab w:val="center" w:pos="4215"/>
        </w:tabs>
        <w:spacing w:after="2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Семестр </w:t>
      </w:r>
      <w:r>
        <w:rPr>
          <w:b/>
          <w:i/>
        </w:rPr>
        <w:tab/>
      </w:r>
      <w:r>
        <w:rPr>
          <w:b/>
        </w:rPr>
        <w:t xml:space="preserve">4 </w:t>
      </w:r>
    </w:p>
    <w:p w:rsidR="00F24D78" w:rsidRDefault="00A30EAB">
      <w:pPr>
        <w:tabs>
          <w:tab w:val="center" w:pos="1407"/>
          <w:tab w:val="center" w:pos="4683"/>
        </w:tabs>
        <w:spacing w:after="2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Освітній ступінь </w:t>
      </w:r>
      <w:r>
        <w:rPr>
          <w:b/>
          <w:i/>
        </w:rPr>
        <w:tab/>
      </w:r>
      <w:r>
        <w:rPr>
          <w:b/>
        </w:rPr>
        <w:t xml:space="preserve">Бакалавр </w:t>
      </w:r>
    </w:p>
    <w:p w:rsidR="00F24D78" w:rsidRDefault="00A30EAB">
      <w:pPr>
        <w:tabs>
          <w:tab w:val="center" w:pos="1848"/>
          <w:tab w:val="center" w:pos="4305"/>
        </w:tabs>
        <w:spacing w:after="2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Кількість кредитів ЄКТС </w:t>
      </w:r>
      <w:r>
        <w:rPr>
          <w:b/>
          <w:i/>
        </w:rPr>
        <w:tab/>
      </w:r>
      <w:r>
        <w:rPr>
          <w:b/>
        </w:rPr>
        <w:t xml:space="preserve">5,0 </w:t>
      </w:r>
    </w:p>
    <w:p w:rsidR="00F24D78" w:rsidRDefault="00A30EAB">
      <w:pPr>
        <w:tabs>
          <w:tab w:val="center" w:pos="1414"/>
          <w:tab w:val="center" w:pos="4549"/>
        </w:tabs>
        <w:spacing w:after="2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Форма контролю </w:t>
      </w:r>
      <w:r>
        <w:rPr>
          <w:b/>
          <w:i/>
        </w:rPr>
        <w:tab/>
      </w:r>
      <w:r>
        <w:rPr>
          <w:b/>
        </w:rPr>
        <w:t xml:space="preserve">Залік    </w:t>
      </w:r>
    </w:p>
    <w:p w:rsidR="00F24D78" w:rsidRDefault="00A30EAB">
      <w:pPr>
        <w:tabs>
          <w:tab w:val="center" w:pos="1436"/>
          <w:tab w:val="center" w:pos="627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Аудиторні години </w:t>
      </w:r>
      <w:r>
        <w:rPr>
          <w:b/>
          <w:i/>
        </w:rPr>
        <w:tab/>
      </w:r>
      <w:r w:rsidR="008F65D4">
        <w:rPr>
          <w:b/>
        </w:rPr>
        <w:t>60 (30 год лекцій, 30</w:t>
      </w:r>
      <w:r>
        <w:rPr>
          <w:b/>
        </w:rPr>
        <w:t xml:space="preserve"> год лабораторних) </w:t>
      </w:r>
    </w:p>
    <w:p w:rsidR="00F24D78" w:rsidRDefault="00A30EAB">
      <w:pPr>
        <w:spacing w:after="26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F24D78" w:rsidRDefault="00A30EAB">
      <w:pPr>
        <w:pStyle w:val="1"/>
        <w:ind w:left="370" w:right="5"/>
      </w:pPr>
      <w:r>
        <w:t>Загальний опис дисципліни</w:t>
      </w:r>
      <w:r>
        <w:rPr>
          <w:b w:val="0"/>
          <w:i/>
        </w:rPr>
        <w:t xml:space="preserve"> </w:t>
      </w:r>
    </w:p>
    <w:p w:rsidR="00F24D78" w:rsidRDefault="00A30EAB">
      <w:pPr>
        <w:ind w:left="360" w:right="0" w:firstLine="720"/>
      </w:pPr>
      <w:r>
        <w:t xml:space="preserve">Програма курсу  ЕКОЛОГІЧНА ТОКСИКОЛОГІЯ сприяє  послідовному розвитку в студентів знань закономірностей дії механізмів безпосереднього та опосередкованого впливу токсикантів на живі організми в довкіллі та шляхів запобігання небажаних процесів у розвитку біоценозу; ознайомлення з основними методами досліджень щодо встановлення вмісту </w:t>
      </w:r>
      <w:proofErr w:type="spellStart"/>
      <w:r>
        <w:t>екотоксикантів</w:t>
      </w:r>
      <w:proofErr w:type="spellEnd"/>
      <w:r>
        <w:t xml:space="preserve"> на різних рівнях біолого-екологічних систем. </w:t>
      </w:r>
    </w:p>
    <w:p w:rsidR="00F24D78" w:rsidRDefault="00A30EAB">
      <w:pPr>
        <w:spacing w:after="0"/>
        <w:ind w:left="360" w:right="0" w:firstLine="720"/>
      </w:pPr>
      <w:r>
        <w:t>Вивчення дисципліни, особливо її практичної частини сприяє формуванню вмінь</w:t>
      </w:r>
      <w:r>
        <w:rPr>
          <w:b/>
        </w:rPr>
        <w:t xml:space="preserve">  </w:t>
      </w:r>
      <w:r>
        <w:t xml:space="preserve">з’ясовувати </w:t>
      </w:r>
      <w:proofErr w:type="spellStart"/>
      <w:r>
        <w:t>екотоксикокінетику</w:t>
      </w:r>
      <w:proofErr w:type="spellEnd"/>
      <w:r>
        <w:t xml:space="preserve"> (шляхи проникнення, розподіл, знешкодження); визначати механізми </w:t>
      </w:r>
      <w:proofErr w:type="spellStart"/>
      <w:r>
        <w:t>екотоксикологічного</w:t>
      </w:r>
      <w:proofErr w:type="spellEnd"/>
      <w:r>
        <w:t xml:space="preserve"> ураження залежно від аплікації впливу (аерозоль, </w:t>
      </w:r>
      <w:proofErr w:type="spellStart"/>
      <w:r>
        <w:t>дигестивний</w:t>
      </w:r>
      <w:proofErr w:type="spellEnd"/>
      <w:r>
        <w:t xml:space="preserve"> (травний), </w:t>
      </w:r>
      <w:proofErr w:type="spellStart"/>
      <w:r>
        <w:t>транскутанний</w:t>
      </w:r>
      <w:proofErr w:type="spellEnd"/>
      <w:r>
        <w:t xml:space="preserve"> (проникнення через шкіру), комбінований тощо) відходів виробничої та побутової діяльності; визначати клас токсичності і небезпеки за параметрами </w:t>
      </w:r>
      <w:proofErr w:type="spellStart"/>
      <w:r>
        <w:t>токсикометрії</w:t>
      </w:r>
      <w:proofErr w:type="spellEnd"/>
      <w:r>
        <w:t xml:space="preserve">; розраховувати ГДК та оцінювати </w:t>
      </w:r>
      <w:proofErr w:type="spellStart"/>
      <w:r>
        <w:t>екотоксичну</w:t>
      </w:r>
      <w:proofErr w:type="spellEnd"/>
      <w:r>
        <w:t xml:space="preserve"> дію </w:t>
      </w:r>
      <w:proofErr w:type="spellStart"/>
      <w:r>
        <w:t>полютантів</w:t>
      </w:r>
      <w:proofErr w:type="spellEnd"/>
      <w:r>
        <w:t xml:space="preserve">; застосовувати методи знешкодження </w:t>
      </w:r>
      <w:proofErr w:type="spellStart"/>
      <w:r>
        <w:t>екотоксикантів</w:t>
      </w:r>
      <w:proofErr w:type="spellEnd"/>
      <w:r>
        <w:t xml:space="preserve"> залежно від обставин, терміну з моменту виникнення </w:t>
      </w:r>
      <w:proofErr w:type="spellStart"/>
      <w:r>
        <w:t>екотоксикохімічного</w:t>
      </w:r>
      <w:proofErr w:type="spellEnd"/>
      <w:r>
        <w:t xml:space="preserve"> ураження; орієнтуватися в показниках екологічного ризику. Опанування студентами даних знань необхідно для свідомого вивчення інших споріднених дисциплін, які формують фахову підготовку висококваліфікованих екологів. </w:t>
      </w:r>
    </w:p>
    <w:p w:rsidR="00F24D78" w:rsidRDefault="00A30EAB">
      <w:pPr>
        <w:spacing w:after="25" w:line="259" w:lineRule="auto"/>
        <w:ind w:left="644" w:right="0" w:firstLine="0"/>
        <w:jc w:val="left"/>
      </w:pPr>
      <w:r>
        <w:t xml:space="preserve"> </w:t>
      </w:r>
    </w:p>
    <w:p w:rsidR="00F24D78" w:rsidRDefault="00A30EAB">
      <w:pPr>
        <w:spacing w:after="23" w:line="259" w:lineRule="auto"/>
        <w:ind w:right="0"/>
        <w:jc w:val="center"/>
      </w:pPr>
      <w:r>
        <w:rPr>
          <w:b/>
        </w:rPr>
        <w:t xml:space="preserve">Теми лекцій: </w:t>
      </w:r>
    </w:p>
    <w:p w:rsidR="00F24D78" w:rsidRDefault="00A30EAB">
      <w:pPr>
        <w:numPr>
          <w:ilvl w:val="0"/>
          <w:numId w:val="1"/>
        </w:numPr>
        <w:ind w:right="0" w:firstLine="708"/>
      </w:pPr>
      <w:r>
        <w:t xml:space="preserve">Вступ. Предмет та задачі </w:t>
      </w:r>
      <w:proofErr w:type="spellStart"/>
      <w:r>
        <w:t>екотоксикології</w:t>
      </w:r>
      <w:proofErr w:type="spellEnd"/>
      <w:r>
        <w:t xml:space="preserve">. </w:t>
      </w:r>
    </w:p>
    <w:p w:rsidR="00F24D78" w:rsidRDefault="00A30EAB">
      <w:pPr>
        <w:numPr>
          <w:ilvl w:val="0"/>
          <w:numId w:val="1"/>
        </w:numPr>
        <w:ind w:right="0" w:firstLine="708"/>
      </w:pPr>
      <w:r>
        <w:t xml:space="preserve">Формування </w:t>
      </w:r>
      <w:proofErr w:type="spellStart"/>
      <w:r>
        <w:t>ксенобіотичного</w:t>
      </w:r>
      <w:proofErr w:type="spellEnd"/>
      <w:r>
        <w:t xml:space="preserve"> профілю </w:t>
      </w:r>
    </w:p>
    <w:p w:rsidR="00F24D78" w:rsidRDefault="00A30EAB">
      <w:pPr>
        <w:numPr>
          <w:ilvl w:val="0"/>
          <w:numId w:val="1"/>
        </w:numPr>
        <w:spacing w:after="11"/>
        <w:ind w:right="0" w:firstLine="708"/>
      </w:pPr>
      <w:r>
        <w:t xml:space="preserve">Поведінка </w:t>
      </w:r>
      <w:proofErr w:type="spellStart"/>
      <w:r>
        <w:t>екотоксикантів</w:t>
      </w:r>
      <w:proofErr w:type="spellEnd"/>
      <w:r>
        <w:t xml:space="preserve"> у довкіллі: надходження, трансформація, елімінація, накопичення біотою </w:t>
      </w:r>
    </w:p>
    <w:p w:rsidR="00F24D78" w:rsidRDefault="00A30EAB">
      <w:pPr>
        <w:numPr>
          <w:ilvl w:val="0"/>
          <w:numId w:val="1"/>
        </w:numPr>
        <w:ind w:right="0" w:firstLine="708"/>
      </w:pPr>
      <w:r>
        <w:t xml:space="preserve">Токсична дія та токсичний процес </w:t>
      </w:r>
    </w:p>
    <w:p w:rsidR="00F24D78" w:rsidRDefault="00A30EAB">
      <w:pPr>
        <w:numPr>
          <w:ilvl w:val="0"/>
          <w:numId w:val="1"/>
        </w:numPr>
        <w:ind w:right="0" w:firstLine="708"/>
      </w:pPr>
      <w:r>
        <w:t xml:space="preserve">Токсикологія літосфери, гідросфери та атмосфери </w:t>
      </w:r>
    </w:p>
    <w:p w:rsidR="00F24D78" w:rsidRDefault="00A30EAB">
      <w:pPr>
        <w:numPr>
          <w:ilvl w:val="0"/>
          <w:numId w:val="1"/>
        </w:numPr>
        <w:spacing w:after="0"/>
        <w:ind w:right="0" w:firstLine="708"/>
      </w:pPr>
      <w:r>
        <w:t xml:space="preserve">Методи дослідження стану довкілля в </w:t>
      </w:r>
      <w:proofErr w:type="spellStart"/>
      <w:r>
        <w:t>екотоксикології</w:t>
      </w:r>
      <w:proofErr w:type="spellEnd"/>
      <w:r>
        <w:t xml:space="preserve"> </w:t>
      </w:r>
    </w:p>
    <w:p w:rsidR="00F24D78" w:rsidRDefault="00A30EAB">
      <w:pPr>
        <w:spacing w:after="24" w:line="259" w:lineRule="auto"/>
        <w:ind w:left="360" w:right="0" w:firstLine="0"/>
        <w:jc w:val="left"/>
      </w:pPr>
      <w:r>
        <w:t xml:space="preserve"> </w:t>
      </w:r>
    </w:p>
    <w:p w:rsidR="00F24D78" w:rsidRDefault="00A30EAB">
      <w:pPr>
        <w:spacing w:after="24" w:line="259" w:lineRule="auto"/>
        <w:ind w:left="359" w:right="0" w:firstLine="0"/>
        <w:jc w:val="center"/>
      </w:pPr>
      <w:r>
        <w:rPr>
          <w:b/>
        </w:rPr>
        <w:t xml:space="preserve">Теми </w:t>
      </w:r>
      <w:r>
        <w:rPr>
          <w:b/>
          <w:i/>
        </w:rPr>
        <w:t>лабораторних</w:t>
      </w:r>
      <w:r>
        <w:rPr>
          <w:b/>
        </w:rPr>
        <w:t xml:space="preserve"> занять: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оцінки стійкості фітоценозів до хімічних забруднень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впливу токсичних важких металів на біохімічні параметри рослин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впливу токсичних органічних речовин на біохімічні параметри рослин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основних токсикологічних параметрів при дії солей важких металів на проростання насіння.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Вплив солей важких металів на плазмоліз протоплазми рослинної клітини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lastRenderedPageBreak/>
        <w:t xml:space="preserve">Визначення токсичності сірчистого газу </w:t>
      </w:r>
      <w:proofErr w:type="spellStart"/>
      <w:r>
        <w:t>грунтів</w:t>
      </w:r>
      <w:proofErr w:type="spellEnd"/>
      <w:r>
        <w:t xml:space="preserve">, води, пестицидів методом висічок листя (з руйнування хлорофілу)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Методи отримання </w:t>
      </w:r>
      <w:proofErr w:type="spellStart"/>
      <w:r>
        <w:t>грунтових</w:t>
      </w:r>
      <w:proofErr w:type="spellEnd"/>
      <w:r>
        <w:t xml:space="preserve"> витяжок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вмісту рухомого молібдену в </w:t>
      </w:r>
      <w:proofErr w:type="spellStart"/>
      <w:r>
        <w:t>грунті</w:t>
      </w:r>
      <w:proofErr w:type="spellEnd"/>
      <w:r>
        <w:t xml:space="preserve">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міді </w:t>
      </w:r>
      <w:proofErr w:type="spellStart"/>
      <w:r>
        <w:t>діетілдітіокарбонатом</w:t>
      </w:r>
      <w:proofErr w:type="spellEnd"/>
      <w:r>
        <w:t xml:space="preserve">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вмісту кадмію в </w:t>
      </w:r>
      <w:proofErr w:type="spellStart"/>
      <w:r>
        <w:t>грунті</w:t>
      </w:r>
      <w:proofErr w:type="spellEnd"/>
      <w:r>
        <w:t xml:space="preserve">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вмісту у воді нітратів та загального заліза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у воді вмісту фосфатів і загального фосфору </w:t>
      </w:r>
    </w:p>
    <w:p w:rsidR="00F24D78" w:rsidRDefault="00A30EAB">
      <w:pPr>
        <w:numPr>
          <w:ilvl w:val="0"/>
          <w:numId w:val="2"/>
        </w:numPr>
        <w:ind w:right="0" w:hanging="360"/>
      </w:pPr>
      <w:r>
        <w:t xml:space="preserve">Визначення впливу солей важких металів на активність мікроорганізмів </w:t>
      </w:r>
      <w:proofErr w:type="spellStart"/>
      <w:r>
        <w:t>грунту</w:t>
      </w:r>
      <w:proofErr w:type="spellEnd"/>
      <w:r>
        <w:t xml:space="preserve">. </w:t>
      </w:r>
    </w:p>
    <w:sectPr w:rsidR="00F24D78">
      <w:pgSz w:w="11906" w:h="16838"/>
      <w:pgMar w:top="1440" w:right="848" w:bottom="1440" w:left="10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E53A1"/>
    <w:multiLevelType w:val="hybridMultilevel"/>
    <w:tmpl w:val="38043D9C"/>
    <w:lvl w:ilvl="0" w:tplc="FB1C2A6E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A616A">
      <w:start w:val="1"/>
      <w:numFmt w:val="lowerLetter"/>
      <w:lvlText w:val="%2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2C172">
      <w:start w:val="1"/>
      <w:numFmt w:val="lowerRoman"/>
      <w:lvlText w:val="%3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4F186">
      <w:start w:val="1"/>
      <w:numFmt w:val="decimal"/>
      <w:lvlText w:val="%4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D8F2">
      <w:start w:val="1"/>
      <w:numFmt w:val="lowerLetter"/>
      <w:lvlText w:val="%5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81E4C">
      <w:start w:val="1"/>
      <w:numFmt w:val="lowerRoman"/>
      <w:lvlText w:val="%6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CED56">
      <w:start w:val="1"/>
      <w:numFmt w:val="decimal"/>
      <w:lvlText w:val="%7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E7200">
      <w:start w:val="1"/>
      <w:numFmt w:val="lowerLetter"/>
      <w:lvlText w:val="%8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0D5B2">
      <w:start w:val="1"/>
      <w:numFmt w:val="lowerRoman"/>
      <w:lvlText w:val="%9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785F04"/>
    <w:multiLevelType w:val="hybridMultilevel"/>
    <w:tmpl w:val="EA44C8D2"/>
    <w:lvl w:ilvl="0" w:tplc="BA1AF1A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812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A5C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E368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A7D5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2F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27A3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28E7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A6E3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78"/>
    <w:rsid w:val="008F65D4"/>
    <w:rsid w:val="00A30EAB"/>
    <w:rsid w:val="00F2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5BD2"/>
  <w15:docId w15:val="{79B610E0-2DB0-4814-B9DE-8C02A122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68" w:lineRule="auto"/>
      <w:ind w:left="37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/>
      <w:ind w:left="3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1739</Words>
  <Characters>992</Characters>
  <Application>Microsoft Office Word</Application>
  <DocSecurity>0</DocSecurity>
  <Lines>8</Lines>
  <Paragraphs>5</Paragraphs>
  <ScaleCrop>false</ScaleCrop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2025-12-22T12:00:00Z</dcterms:created>
  <dcterms:modified xsi:type="dcterms:W3CDTF">2025-12-23T12:21:00Z</dcterms:modified>
</cp:coreProperties>
</file>